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29 (Key Supplier Staff) </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Key Roles</w:t>
      </w:r>
    </w:p>
    <w:tbl>
      <w:tblPr>
        <w:tblStyle w:val="Table1"/>
        <w:tblW w:w="890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4"/>
        <w:gridCol w:w="2797"/>
        <w:gridCol w:w="2777"/>
        <w:tblGridChange w:id="0">
          <w:tblGrid>
            <w:gridCol w:w="3334"/>
            <w:gridCol w:w="2797"/>
            <w:gridCol w:w="2777"/>
          </w:tblGrid>
        </w:tblGridChange>
      </w:tblGrid>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Details</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Managing Director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Account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Contract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F">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B">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29 (Key Supplier Staff)</w:t>
    </w:r>
  </w:p>
  <w:p w:rsidR="00000000" w:rsidDel="00000000" w:rsidP="00000000" w:rsidRDefault="00000000" w:rsidRPr="00000000" w14:paraId="0000002C">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